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6A5B" w14:textId="014A02A1" w:rsidR="006B50B0" w:rsidRPr="008C01A2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8C01A2">
        <w:rPr>
          <w:rFonts w:ascii="Arial" w:hAnsi="Arial" w:cs="Arial"/>
          <w:color w:val="548DD4"/>
          <w:sz w:val="22"/>
          <w:szCs w:val="22"/>
        </w:rPr>
        <w:t>[</w:t>
      </w:r>
      <w:r w:rsidRPr="008C01A2">
        <w:rPr>
          <w:rStyle w:val="Planinstructions"/>
          <w:rFonts w:ascii="Arial" w:hAnsi="Arial" w:cs="Arial"/>
          <w:sz w:val="22"/>
          <w:szCs w:val="22"/>
        </w:rPr>
        <w:t xml:space="preserve">If the plan uses the Member’s Medicaid ID# as its Member’s Plan ID#, replace the two fields </w:t>
      </w:r>
      <w:r w:rsidRPr="008C01A2">
        <w:rPr>
          <w:rStyle w:val="Planinstructions"/>
          <w:rFonts w:ascii="Arial" w:hAnsi="Arial" w:cs="Arial"/>
          <w:i w:val="0"/>
          <w:sz w:val="22"/>
          <w:szCs w:val="22"/>
        </w:rPr>
        <w:t>Member ID and Beneficiary ID</w:t>
      </w:r>
      <w:r w:rsidRPr="008C01A2">
        <w:rPr>
          <w:rStyle w:val="Planinstructions"/>
          <w:rFonts w:ascii="Arial" w:hAnsi="Arial" w:cs="Arial"/>
          <w:sz w:val="22"/>
          <w:szCs w:val="22"/>
        </w:rPr>
        <w:t xml:space="preserve"> with one field,</w:t>
      </w:r>
      <w:r w:rsidRPr="008C01A2">
        <w:rPr>
          <w:rStyle w:val="Planinstructions"/>
          <w:rFonts w:ascii="Arial" w:hAnsi="Arial" w:cs="Arial"/>
          <w:i w:val="0"/>
          <w:sz w:val="22"/>
          <w:szCs w:val="22"/>
        </w:rPr>
        <w:t xml:space="preserve"> Member/Beneficiary ID</w:t>
      </w:r>
      <w:r w:rsidRPr="008C01A2">
        <w:rPr>
          <w:rStyle w:val="Planinstructions"/>
          <w:rFonts w:ascii="Arial" w:hAnsi="Arial" w:cs="Arial"/>
          <w:sz w:val="22"/>
          <w:szCs w:val="22"/>
        </w:rPr>
        <w:t>.</w:t>
      </w:r>
      <w:r w:rsidRPr="008C01A2">
        <w:rPr>
          <w:rFonts w:ascii="Arial" w:hAnsi="Arial" w:cs="Arial"/>
          <w:color w:val="548DD4"/>
          <w:sz w:val="22"/>
          <w:szCs w:val="22"/>
        </w:rPr>
        <w:t>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70EAC1B5" w14:textId="0EAC0C27" w:rsidR="00C46BBC" w:rsidRPr="002B1A84" w:rsidRDefault="00C46BBC" w:rsidP="002B1A84">
      <w:pPr>
        <w:pStyle w:val="Text"/>
        <w:spacing w:line="300" w:lineRule="exact"/>
        <w:ind w:left="432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Beneficiary ID: &lt;Member’s Medicaid ID#&gt;</w:t>
      </w:r>
    </w:p>
    <w:p w14:paraId="17F4D38F" w14:textId="1E9B2653" w:rsidR="00FB2356" w:rsidRPr="00520451" w:rsidRDefault="00620423" w:rsidP="00C46BBC">
      <w:pPr>
        <w:pStyle w:val="Addresstext"/>
        <w:spacing w:after="200"/>
        <w:contextualSpacing/>
        <w:rPr>
          <w:rFonts w:cs="Arial"/>
        </w:rPr>
      </w:pPr>
      <w:r>
        <w:rPr>
          <w:rFonts w:cs="Arial"/>
        </w:rPr>
        <w:t>&lt;Name&gt;</w:t>
      </w:r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lastRenderedPageBreak/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14:paraId="02E01581" w14:textId="7C332ACE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AC5DE5">
        <w:rPr>
          <w:rFonts w:ascii="Arial" w:hAnsi="Arial" w:cs="Arial"/>
          <w:sz w:val="22"/>
          <w:szCs w:val="22"/>
        </w:rPr>
        <w:t>URL</w:t>
      </w:r>
      <w:r w:rsidR="00E32123" w:rsidRPr="00626FC9">
        <w:rPr>
          <w:rFonts w:ascii="Arial" w:hAnsi="Arial" w:cs="Arial"/>
          <w:sz w:val="22"/>
          <w:szCs w:val="22"/>
        </w:rPr>
        <w:t>&gt;.</w:t>
      </w:r>
    </w:p>
    <w:p w14:paraId="7AD21A0D" w14:textId="01AB7D5A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a.m.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to 7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p.m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</w:p>
    <w:p w14:paraId="68DA6761" w14:textId="05FDDF3C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1" w:history="1"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www.medicare.gov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1C211B93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037B24">
        <w:rPr>
          <w:rFonts w:ascii="Arial" w:hAnsi="Arial" w:cs="Arial"/>
          <w:sz w:val="22"/>
          <w:szCs w:val="22"/>
        </w:rPr>
        <w:t>They are open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037B24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from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a.m.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to 5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p.m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4AB9173C" w14:textId="339B5261" w:rsidR="006B50B0" w:rsidRPr="0024482B" w:rsidRDefault="0060693F" w:rsidP="0024482B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4482B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9BD4299" w14:textId="08D01561" w:rsidR="00F50EAE" w:rsidRPr="000B741B" w:rsidRDefault="005F0A43" w:rsidP="001B445E">
      <w:pPr>
        <w:spacing w:after="200" w:line="300" w:lineRule="exact"/>
        <w:rPr>
          <w:rFonts w:ascii="Arial" w:eastAsia="Calibri" w:hAnsi="Arial"/>
          <w:sz w:val="28"/>
          <w:szCs w:val="28"/>
        </w:rPr>
      </w:pPr>
      <w:r w:rsidRPr="00BB75A0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BB75A0">
        <w:rPr>
          <w:rFonts w:ascii="Arial" w:hAnsi="Arial" w:cs="Arial"/>
          <w:i/>
          <w:color w:val="548DD4"/>
          <w:sz w:val="22"/>
          <w:szCs w:val="22"/>
        </w:rPr>
        <w:t>Plans m</w:t>
      </w:r>
      <w:r w:rsidR="00EC72E3" w:rsidRPr="000B741B">
        <w:rPr>
          <w:rFonts w:ascii="Arial" w:hAnsi="Arial" w:cs="Arial"/>
          <w:i/>
          <w:color w:val="548DD4"/>
          <w:sz w:val="22"/>
          <w:szCs w:val="22"/>
        </w:rPr>
        <w:t>ust</w:t>
      </w:r>
      <w:r w:rsidRPr="00BB75A0">
        <w:rPr>
          <w:rFonts w:ascii="Arial" w:hAnsi="Arial" w:cs="Arial"/>
          <w:i/>
          <w:color w:val="548DD4"/>
          <w:sz w:val="22"/>
          <w:szCs w:val="22"/>
        </w:rPr>
        <w:t xml:space="preserve"> increase the font size and</w:t>
      </w:r>
      <w:r w:rsidR="00EC72E3" w:rsidRPr="000B741B">
        <w:rPr>
          <w:rFonts w:ascii="Arial" w:hAnsi="Arial" w:cs="Arial"/>
          <w:i/>
          <w:color w:val="548DD4"/>
          <w:sz w:val="22"/>
          <w:szCs w:val="22"/>
        </w:rPr>
        <w:t xml:space="preserve"> may</w:t>
      </w:r>
      <w:r w:rsidRPr="00BB75A0">
        <w:rPr>
          <w:rFonts w:ascii="Arial" w:hAnsi="Arial" w:cs="Arial"/>
          <w:i/>
          <w:color w:val="548DD4"/>
          <w:sz w:val="22"/>
          <w:szCs w:val="22"/>
        </w:rPr>
        <w:t xml:space="preserve"> use bold font to emphasize the following information.</w:t>
      </w:r>
      <w:r w:rsidRPr="00BB75A0">
        <w:rPr>
          <w:rFonts w:ascii="Arial" w:hAnsi="Arial" w:cs="Arial"/>
          <w:color w:val="548DD4"/>
          <w:sz w:val="22"/>
          <w:szCs w:val="22"/>
        </w:rPr>
        <w:t>]</w:t>
      </w:r>
      <w:r w:rsidRPr="000B741B">
        <w:rPr>
          <w:i/>
          <w:color w:val="548DD4"/>
          <w:sz w:val="28"/>
          <w:szCs w:val="28"/>
        </w:rPr>
        <w:t xml:space="preserve"> </w:t>
      </w:r>
      <w:r w:rsidR="006B50B0" w:rsidRPr="000B741B">
        <w:rPr>
          <w:rFonts w:ascii="Arial" w:eastAsia="Calibri" w:hAnsi="Arial"/>
          <w:sz w:val="28"/>
          <w:szCs w:val="28"/>
        </w:rPr>
        <w:t xml:space="preserve">You can get this </w:t>
      </w:r>
      <w:r w:rsidR="004274F9" w:rsidRPr="000B741B">
        <w:rPr>
          <w:rFonts w:ascii="Arial" w:eastAsia="Calibri" w:hAnsi="Arial"/>
          <w:sz w:val="28"/>
          <w:szCs w:val="28"/>
        </w:rPr>
        <w:t xml:space="preserve">document </w:t>
      </w:r>
      <w:r w:rsidR="006B50B0" w:rsidRPr="000B741B">
        <w:rPr>
          <w:rFonts w:ascii="Arial" w:eastAsia="Calibri" w:hAnsi="Arial"/>
          <w:sz w:val="28"/>
          <w:szCs w:val="28"/>
        </w:rPr>
        <w:t xml:space="preserve">for free in other formats, such as large print, braille, or audio. Call </w:t>
      </w:r>
      <w:r w:rsidR="00BB75A0" w:rsidRPr="00BB75A0">
        <w:rPr>
          <w:rFonts w:ascii="Arial" w:eastAsia="Calibri" w:hAnsi="Arial"/>
          <w:sz w:val="28"/>
          <w:szCs w:val="28"/>
        </w:rPr>
        <w:t>&lt;toll-free phone and TTY numbers&gt;, &lt;days and hours of operation&gt;</w:t>
      </w:r>
      <w:r w:rsidR="006B50B0" w:rsidRPr="000B741B">
        <w:rPr>
          <w:rFonts w:ascii="Arial" w:eastAsia="Calibri" w:hAnsi="Arial"/>
          <w:sz w:val="28"/>
          <w:szCs w:val="28"/>
        </w:rPr>
        <w:t>. The call is free.</w:t>
      </w:r>
    </w:p>
    <w:sectPr w:rsidR="00F50EAE" w:rsidRPr="000B741B" w:rsidSect="004F0F00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145C" w14:textId="77777777" w:rsidR="000D1F64" w:rsidRDefault="000D1F64" w:rsidP="00573322">
      <w:r>
        <w:separator/>
      </w:r>
    </w:p>
  </w:endnote>
  <w:endnote w:type="continuationSeparator" w:id="0">
    <w:p w14:paraId="209B8CF7" w14:textId="77777777" w:rsidR="000D1F64" w:rsidRDefault="000D1F64" w:rsidP="00573322">
      <w:r>
        <w:continuationSeparator/>
      </w:r>
    </w:p>
  </w:endnote>
  <w:endnote w:type="continuationNotice" w:id="1">
    <w:p w14:paraId="4163AE95" w14:textId="77777777" w:rsidR="000D1F64" w:rsidRDefault="000D1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0B35" w14:textId="20E33FDB" w:rsidR="00671479" w:rsidRPr="00BD2F4D" w:rsidRDefault="00000000" w:rsidP="00BD2F4D">
    <w:pPr>
      <w:pStyle w:val="Footer"/>
      <w:tabs>
        <w:tab w:val="clear" w:pos="8640"/>
        <w:tab w:val="right" w:pos="9270"/>
      </w:tabs>
      <w:jc w:val="right"/>
      <w:rPr>
        <w:rFonts w:ascii="Arial" w:hAnsi="Arial" w:cs="Arial"/>
        <w:sz w:val="22"/>
        <w:szCs w:val="22"/>
      </w:rPr>
    </w:pPr>
    <w:sdt>
      <w:sdtPr>
        <w:id w:val="-9641947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671479" w:rsidRPr="00671479">
          <w:rPr>
            <w:rFonts w:ascii="Arial" w:hAnsi="Arial" w:cs="Arial"/>
            <w:sz w:val="22"/>
            <w:szCs w:val="22"/>
          </w:rPr>
          <w:fldChar w:fldCharType="begin"/>
        </w:r>
        <w:r w:rsidR="00671479"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671479"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3</w:t>
        </w:r>
        <w:r w:rsidR="00671479"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8CFD" w14:textId="05BC3ED5" w:rsidR="002B0681" w:rsidRPr="00520451" w:rsidRDefault="00671479" w:rsidP="00BD2F4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671479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986874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1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F9247" w14:textId="77777777" w:rsidR="000D1F64" w:rsidRDefault="000D1F64" w:rsidP="00573322">
      <w:r>
        <w:separator/>
      </w:r>
    </w:p>
  </w:footnote>
  <w:footnote w:type="continuationSeparator" w:id="0">
    <w:p w14:paraId="2472333C" w14:textId="77777777" w:rsidR="000D1F64" w:rsidRDefault="000D1F64" w:rsidP="00573322">
      <w:r>
        <w:continuationSeparator/>
      </w:r>
    </w:p>
  </w:footnote>
  <w:footnote w:type="continuationNotice" w:id="1">
    <w:p w14:paraId="2487077E" w14:textId="77777777" w:rsidR="000D1F64" w:rsidRDefault="000D1F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35179D18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282950">
    <w:abstractNumId w:val="1"/>
  </w:num>
  <w:num w:numId="2" w16cid:durableId="117797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356"/>
    <w:rsid w:val="00003C71"/>
    <w:rsid w:val="00012398"/>
    <w:rsid w:val="00022CD4"/>
    <w:rsid w:val="00037B24"/>
    <w:rsid w:val="00047F93"/>
    <w:rsid w:val="00054971"/>
    <w:rsid w:val="000640BA"/>
    <w:rsid w:val="000800F3"/>
    <w:rsid w:val="000B741B"/>
    <w:rsid w:val="000C2B2C"/>
    <w:rsid w:val="000C338F"/>
    <w:rsid w:val="000D1F64"/>
    <w:rsid w:val="000F2120"/>
    <w:rsid w:val="000F6AA7"/>
    <w:rsid w:val="00106528"/>
    <w:rsid w:val="00120872"/>
    <w:rsid w:val="00127234"/>
    <w:rsid w:val="00145B7E"/>
    <w:rsid w:val="0017381C"/>
    <w:rsid w:val="00175211"/>
    <w:rsid w:val="001862A7"/>
    <w:rsid w:val="00196F73"/>
    <w:rsid w:val="00197C63"/>
    <w:rsid w:val="001A165D"/>
    <w:rsid w:val="001B445E"/>
    <w:rsid w:val="001E35F7"/>
    <w:rsid w:val="001F128B"/>
    <w:rsid w:val="001F1FD5"/>
    <w:rsid w:val="00204D8D"/>
    <w:rsid w:val="00223133"/>
    <w:rsid w:val="002264F6"/>
    <w:rsid w:val="00227ABC"/>
    <w:rsid w:val="00227CB7"/>
    <w:rsid w:val="0024482B"/>
    <w:rsid w:val="0025563F"/>
    <w:rsid w:val="0028313E"/>
    <w:rsid w:val="0028464A"/>
    <w:rsid w:val="00291F94"/>
    <w:rsid w:val="00293707"/>
    <w:rsid w:val="002B0681"/>
    <w:rsid w:val="002B0B63"/>
    <w:rsid w:val="002B1A84"/>
    <w:rsid w:val="002D07AB"/>
    <w:rsid w:val="002D31B8"/>
    <w:rsid w:val="002E0533"/>
    <w:rsid w:val="002E19E6"/>
    <w:rsid w:val="00301FA5"/>
    <w:rsid w:val="00326C3D"/>
    <w:rsid w:val="00333E63"/>
    <w:rsid w:val="0039012A"/>
    <w:rsid w:val="003C03CF"/>
    <w:rsid w:val="003D1E9F"/>
    <w:rsid w:val="003E370C"/>
    <w:rsid w:val="00412D52"/>
    <w:rsid w:val="004135CB"/>
    <w:rsid w:val="004274F9"/>
    <w:rsid w:val="00431C14"/>
    <w:rsid w:val="00446AF6"/>
    <w:rsid w:val="0045520E"/>
    <w:rsid w:val="00461B63"/>
    <w:rsid w:val="00466669"/>
    <w:rsid w:val="004B023D"/>
    <w:rsid w:val="004C1BD4"/>
    <w:rsid w:val="004C5062"/>
    <w:rsid w:val="004E0906"/>
    <w:rsid w:val="004E2D77"/>
    <w:rsid w:val="004F0F00"/>
    <w:rsid w:val="004F267E"/>
    <w:rsid w:val="004F4B21"/>
    <w:rsid w:val="005002B7"/>
    <w:rsid w:val="0050287E"/>
    <w:rsid w:val="00504459"/>
    <w:rsid w:val="00520451"/>
    <w:rsid w:val="00522AEB"/>
    <w:rsid w:val="005322D7"/>
    <w:rsid w:val="00537262"/>
    <w:rsid w:val="005655BC"/>
    <w:rsid w:val="00573322"/>
    <w:rsid w:val="00583158"/>
    <w:rsid w:val="005C18A5"/>
    <w:rsid w:val="005D61E2"/>
    <w:rsid w:val="005D699F"/>
    <w:rsid w:val="005F0A43"/>
    <w:rsid w:val="00604E9E"/>
    <w:rsid w:val="0060693F"/>
    <w:rsid w:val="00620423"/>
    <w:rsid w:val="00626FC9"/>
    <w:rsid w:val="006367F3"/>
    <w:rsid w:val="00641942"/>
    <w:rsid w:val="00647BBB"/>
    <w:rsid w:val="006531FA"/>
    <w:rsid w:val="00671479"/>
    <w:rsid w:val="00685B49"/>
    <w:rsid w:val="006B50B0"/>
    <w:rsid w:val="006E3DB4"/>
    <w:rsid w:val="006E7574"/>
    <w:rsid w:val="007218F8"/>
    <w:rsid w:val="00722540"/>
    <w:rsid w:val="007415D5"/>
    <w:rsid w:val="007542C9"/>
    <w:rsid w:val="00772434"/>
    <w:rsid w:val="00773192"/>
    <w:rsid w:val="007B6D9A"/>
    <w:rsid w:val="007C7D39"/>
    <w:rsid w:val="007F39EC"/>
    <w:rsid w:val="008124CD"/>
    <w:rsid w:val="00840D5C"/>
    <w:rsid w:val="0088162E"/>
    <w:rsid w:val="008818F6"/>
    <w:rsid w:val="008958FE"/>
    <w:rsid w:val="00897450"/>
    <w:rsid w:val="00897F2E"/>
    <w:rsid w:val="008C01A2"/>
    <w:rsid w:val="008C45A7"/>
    <w:rsid w:val="008F2FC2"/>
    <w:rsid w:val="0091308C"/>
    <w:rsid w:val="00915310"/>
    <w:rsid w:val="0092273C"/>
    <w:rsid w:val="00932B9D"/>
    <w:rsid w:val="009470B2"/>
    <w:rsid w:val="009749F7"/>
    <w:rsid w:val="0098437F"/>
    <w:rsid w:val="00993A90"/>
    <w:rsid w:val="009A260D"/>
    <w:rsid w:val="009A6293"/>
    <w:rsid w:val="009B6FFA"/>
    <w:rsid w:val="009C4F94"/>
    <w:rsid w:val="009C65E4"/>
    <w:rsid w:val="009D0552"/>
    <w:rsid w:val="00A20152"/>
    <w:rsid w:val="00A32500"/>
    <w:rsid w:val="00A3672B"/>
    <w:rsid w:val="00A7118B"/>
    <w:rsid w:val="00A715D9"/>
    <w:rsid w:val="00A7569B"/>
    <w:rsid w:val="00AB7595"/>
    <w:rsid w:val="00AC5DE5"/>
    <w:rsid w:val="00AC7428"/>
    <w:rsid w:val="00AE2954"/>
    <w:rsid w:val="00AE56FB"/>
    <w:rsid w:val="00B038F5"/>
    <w:rsid w:val="00B20E07"/>
    <w:rsid w:val="00B3339F"/>
    <w:rsid w:val="00B366B6"/>
    <w:rsid w:val="00B713C5"/>
    <w:rsid w:val="00B8639C"/>
    <w:rsid w:val="00B96EE1"/>
    <w:rsid w:val="00B977DB"/>
    <w:rsid w:val="00BA5F8A"/>
    <w:rsid w:val="00BB0730"/>
    <w:rsid w:val="00BB75A0"/>
    <w:rsid w:val="00BC3709"/>
    <w:rsid w:val="00BC7132"/>
    <w:rsid w:val="00BD22A5"/>
    <w:rsid w:val="00BD28E3"/>
    <w:rsid w:val="00BD2F4D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A7A53"/>
    <w:rsid w:val="00CC09B3"/>
    <w:rsid w:val="00CE6526"/>
    <w:rsid w:val="00CF2A16"/>
    <w:rsid w:val="00D01CF9"/>
    <w:rsid w:val="00D0226C"/>
    <w:rsid w:val="00D305E9"/>
    <w:rsid w:val="00D41CE8"/>
    <w:rsid w:val="00D47841"/>
    <w:rsid w:val="00D54EE2"/>
    <w:rsid w:val="00D6608F"/>
    <w:rsid w:val="00D72B16"/>
    <w:rsid w:val="00D84DDC"/>
    <w:rsid w:val="00DB54C6"/>
    <w:rsid w:val="00DB60A2"/>
    <w:rsid w:val="00DD5398"/>
    <w:rsid w:val="00DE044D"/>
    <w:rsid w:val="00DF30D8"/>
    <w:rsid w:val="00E0508B"/>
    <w:rsid w:val="00E14C40"/>
    <w:rsid w:val="00E22A2E"/>
    <w:rsid w:val="00E260E6"/>
    <w:rsid w:val="00E32123"/>
    <w:rsid w:val="00E35910"/>
    <w:rsid w:val="00E533FA"/>
    <w:rsid w:val="00E63D33"/>
    <w:rsid w:val="00E64569"/>
    <w:rsid w:val="00E81799"/>
    <w:rsid w:val="00E94F64"/>
    <w:rsid w:val="00EA4D3F"/>
    <w:rsid w:val="00EB1CB3"/>
    <w:rsid w:val="00EC72E3"/>
    <w:rsid w:val="00EE0B62"/>
    <w:rsid w:val="00EE45F9"/>
    <w:rsid w:val="00EF3A07"/>
    <w:rsid w:val="00F04B6E"/>
    <w:rsid w:val="00F10357"/>
    <w:rsid w:val="00F177A8"/>
    <w:rsid w:val="00F25555"/>
    <w:rsid w:val="00F410E5"/>
    <w:rsid w:val="00F50EAE"/>
    <w:rsid w:val="00F845C0"/>
    <w:rsid w:val="00F920A5"/>
    <w:rsid w:val="00F954EC"/>
    <w:rsid w:val="00F97BEF"/>
    <w:rsid w:val="00FA223D"/>
    <w:rsid w:val="00FA421D"/>
    <w:rsid w:val="00FA7087"/>
    <w:rsid w:val="00FB2356"/>
    <w:rsid w:val="00FB324D"/>
    <w:rsid w:val="00FE5681"/>
    <w:rsid w:val="00F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6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7DBED-D706-4FC3-9FC9-A5737AF48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01D3E-47B9-4837-B360-F5E582517B56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7161C949-0FC1-46FC-A2B3-CECAF86369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3257</Characters>
  <Application>Microsoft Office Word</Application>
  <DocSecurity>0</DocSecurity>
  <Lines>79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29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29</dc:title>
  <dc:subject>MI CY 2025 MMP Model Ex29</dc:subject>
  <dc:creator>CMS/MMCO</dc:creator>
  <cp:keywords>Michigan, MI, Contract Year, CY, 2025, Medicare-Medicaid Plans, MMPs, financial alignment initiative, FAI, model demonstration, Model Materials, Delegated Notice, DN, Exhibit 29, Ex29</cp:keywords>
  <cp:lastModifiedBy>MMCO</cp:lastModifiedBy>
  <cp:revision>2</cp:revision>
  <dcterms:created xsi:type="dcterms:W3CDTF">2024-06-12T14:42:00Z</dcterms:created>
  <dcterms:modified xsi:type="dcterms:W3CDTF">2024-06-12T14:42:00Z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2020-05-28T12:39:09.8512466Z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fda1bdf0-4e6d-4cb7-aeda-238b057c22d5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DraftVersion">
    <vt:lpwstr>.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MSIP_Label_3de9faa6-9fe1-49b3-9a08-227a296b54a6_Enabled">
    <vt:lpwstr>true</vt:lpwstr>
  </property>
  <property fmtid="{D5CDD505-2E9C-101B-9397-08002B2CF9AE}" pid="18" name="MSIP_Label_3de9faa6-9fe1-49b3-9a08-227a296b54a6_SetDate">
    <vt:lpwstr>2024-03-15T19:00:38Z</vt:lpwstr>
  </property>
  <property fmtid="{D5CDD505-2E9C-101B-9397-08002B2CF9AE}" pid="19" name="MSIP_Label_3de9faa6-9fe1-49b3-9a08-227a296b54a6_Method">
    <vt:lpwstr>Privileged</vt:lpwstr>
  </property>
  <property fmtid="{D5CDD505-2E9C-101B-9397-08002B2CF9AE}" pid="20" name="MSIP_Label_3de9faa6-9fe1-49b3-9a08-227a296b54a6_Name">
    <vt:lpwstr>Non-Sensitive</vt:lpwstr>
  </property>
  <property fmtid="{D5CDD505-2E9C-101B-9397-08002B2CF9AE}" pid="21" name="MSIP_Label_3de9faa6-9fe1-49b3-9a08-227a296b54a6_SiteId">
    <vt:lpwstr>d5fe813e-0caa-432a-b2ac-d555aa91bd1c</vt:lpwstr>
  </property>
  <property fmtid="{D5CDD505-2E9C-101B-9397-08002B2CF9AE}" pid="22" name="MSIP_Label_3de9faa6-9fe1-49b3-9a08-227a296b54a6_ActionId">
    <vt:lpwstr>292a8e66-8c1a-4f14-820e-f2d72d2affa2</vt:lpwstr>
  </property>
  <property fmtid="{D5CDD505-2E9C-101B-9397-08002B2CF9AE}" pid="23" name="MSIP_Label_3de9faa6-9fe1-49b3-9a08-227a296b54a6_ContentBits">
    <vt:lpwstr>0</vt:lpwstr>
  </property>
</Properties>
</file>